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480FE9" w14:textId="77777777" w:rsidR="00A16891" w:rsidRDefault="00000000">
      <w:pPr>
        <w:spacing w:after="20"/>
        <w:jc w:val="center"/>
      </w:pPr>
      <w:r>
        <w:rPr>
          <w:b/>
          <w:bCs/>
          <w:color w:val="1F3864"/>
          <w:sz w:val="34"/>
          <w:szCs w:val="34"/>
        </w:rPr>
        <w:t>NISHANT MALIK</w:t>
      </w:r>
    </w:p>
    <w:p w14:paraId="5E975395" w14:textId="77777777" w:rsidR="00A16891" w:rsidRDefault="00000000">
      <w:pPr>
        <w:spacing w:after="30"/>
        <w:jc w:val="center"/>
      </w:pPr>
      <w:r>
        <w:rPr>
          <w:color w:val="595959"/>
          <w:sz w:val="22"/>
          <w:szCs w:val="22"/>
        </w:rPr>
        <w:t>Director of Product Management — Portfolio Strategy &amp; AI-Driven Product Leadership</w:t>
      </w:r>
    </w:p>
    <w:p w14:paraId="6E6E5138" w14:textId="77777777" w:rsidR="00A16891" w:rsidRDefault="00000000">
      <w:pPr>
        <w:spacing w:after="60"/>
        <w:jc w:val="center"/>
      </w:pPr>
      <w:r>
        <w:rPr>
          <w:color w:val="595959"/>
          <w:sz w:val="20"/>
          <w:szCs w:val="20"/>
        </w:rPr>
        <w:t xml:space="preserve">Kitchener–Waterloo, ON  ·  </w:t>
      </w:r>
      <w:hyperlink r:id="rIdLnk3">
        <w:r>
          <w:rPr>
            <w:color w:val="595959"/>
            <w:sz w:val="20"/>
            <w:szCs w:val="20"/>
          </w:rPr>
          <w:t xml:space="preserve">malik_nishant@yahoo.com</w:t>
        </w:r>
      </w:hyperlink>
      <w:r>
        <w:rPr>
          <w:color w:val="595959"/>
          <w:sz w:val="20"/>
          <w:szCs w:val="20"/>
        </w:rPr>
        <w:t xml:space="preserve">  ·  </w:t>
      </w:r>
      <w:hyperlink r:id="rIdLnk1">
        <w:r>
          <w:rPr>
            <w:color w:val="595959"/>
            <w:sz w:val="20"/>
            <w:szCs w:val="20"/>
          </w:rPr>
          <w:t xml:space="preserve">linkedin.com/in/nishantmalik29</w:t>
        </w:r>
      </w:hyperlink>
      <w:r>
        <w:rPr>
          <w:color w:val="595959"/>
          <w:sz w:val="20"/>
          <w:szCs w:val="20"/>
        </w:rPr>
        <w:t xml:space="preserve">  ·  </w:t>
      </w:r>
      <w:hyperlink r:id="rIdLnk2">
        <w:r>
          <w:rPr>
            <w:color w:val="595959"/>
            <w:sz w:val="20"/>
            <w:szCs w:val="20"/>
          </w:rPr>
          <w:t xml:space="preserve">nishantmalik.ca</w:t>
        </w:r>
      </w:hyperlink>
    </w:p>
    <w:p w14:paraId="192EC63C" w14:textId="77777777" w:rsidR="00A16891" w:rsidRDefault="00000000">
      <w:pPr>
        <w:pBdr>
          <w:bottom w:val="single" w:sz="6" w:space="2" w:color="1F3864"/>
        </w:pBdr>
        <w:spacing w:before="140" w:after="40"/>
      </w:pPr>
      <w:r>
        <w:rPr>
          <w:b/>
          <w:bCs/>
          <w:caps/>
          <w:color w:val="1F3864"/>
          <w:sz w:val="22"/>
          <w:szCs w:val="22"/>
        </w:rPr>
        <w:t>Executive Summary</w:t>
      </w:r>
    </w:p>
    <w:p w14:paraId="3277AD10" w14:textId="77777777" w:rsidR="00A16891" w:rsidRDefault="00000000">
      <w:pPr>
        <w:spacing w:after="40"/>
      </w:pPr>
      <w:r>
        <w:t>Product executive with 17 years from mainframe engineer to product director, and I still build: six products conceived beyond the roadmap, engineered end to end, all running in production today. At ApplyBoard I lead portfolio strategy, growth, and product lifecycle decisions for a global platform that has processed 2M+ applications from 1.5M+ students across 150+ countries — setting OKRs with executive leadership, coaching the PM team as a player-coach, and working directly with a company co-founder on capital allocation and growth bets. Before that, a decade of product in regulated financial services. When the market contracted, I rebuilt how the product org operates so fewer people carry more scope.</w:t>
      </w:r>
    </w:p>
    <w:p w14:paraId="4546834E" w14:textId="77777777" w:rsidR="00C845C4" w:rsidRDefault="00C845C4">
      <w:pPr>
        <w:spacing w:after="10"/>
      </w:pPr>
    </w:p>
    <w:p w14:paraId="347DAD47" w14:textId="77777777" w:rsidR="00A16891" w:rsidRDefault="00000000">
      <w:pPr>
        <w:pBdr>
          <w:bottom w:val="single" w:sz="6" w:space="2" w:color="1F3864"/>
        </w:pBdr>
        <w:spacing w:before="140" w:after="40"/>
      </w:pPr>
      <w:r>
        <w:rPr>
          <w:b/>
          <w:bCs/>
          <w:caps/>
          <w:color w:val="1F3864"/>
          <w:sz w:val="22"/>
          <w:szCs w:val="22"/>
        </w:rPr>
        <w:t>Experience</w:t>
      </w:r>
    </w:p>
    <w:p w14:paraId="546D4D01" w14:textId="77777777" w:rsidR="00A16891" w:rsidRDefault="00000000">
      <w:pPr>
        <w:tabs>
          <w:tab w:val="right" w:pos="10800"/>
        </w:tabs>
        <w:spacing w:before="120" w:after="10"/>
      </w:pPr>
      <w:r>
        <w:rPr>
          <w:b/>
          <w:bCs/>
        </w:rPr>
        <w:t xml:space="preserve">ApplyBoard</w:t>
      </w:r>
      <w:r>
        <w:rPr>
          <w:color w:val="595959"/>
        </w:rPr>
        <w:tab/>
        <w:t>Nov 2020 – Present · 5+ years</w:t>
      </w:r>
    </w:p>
    <w:p w14:paraId="0025E801" w14:textId="77777777" w:rsidR="00A16891" w:rsidRDefault="00000000">
      <w:pPr>
        <w:spacing w:after="30"/>
      </w:pPr>
      <w:r>
        <w:rPr>
          <w:i/>
          <w:iCs/>
          <w:color w:val="595959"/>
          <w:sz w:val="20"/>
          <w:szCs w:val="20"/>
        </w:rPr>
        <w:t>Global EdTech platform (students, recruitment partners, institutions) · Kitchener, ON · 3 roles · promoted</w:t>
      </w:r>
    </w:p>
    <w:p w14:paraId="546D4CBE" w14:textId="77777777" w:rsidR="00A16891" w:rsidRDefault="00000000">
      <w:pPr>
        <w:tabs>
          <w:tab w:val="right" w:pos="10800"/>
        </w:tabs>
        <w:spacing w:before="90" w:after="10"/>
      </w:pPr>
      <w:r>
        <w:rPr>
          <w:b/>
          <w:bCs/>
        </w:rPr>
        <w:t xml:space="preserve">Director of Product Management</w:t>
      </w:r>
      <w:r>
        <w:rPr>
          <w:color w:val="595959"/>
        </w:rPr>
        <w:tab/>
        <w:t>Mar 2024 – Present</w:t>
      </w:r>
    </w:p>
    <w:p w14:paraId="49329280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Portfolio leadership: </w:t>
      </w:r>
      <w:r>
        <w:t>Define product vision, growth strategy, and roadmaps for a global platform; lead product across Product, Design, and Data, directing capital allocation and investment priorities against business outcomes.</w:t>
      </w:r>
    </w:p>
    <w:p w14:paraId="342B2201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Flagship 0-to-1 launches: </w:t>
      </w:r>
      <w:r>
        <w:t>Shipped Smart Profile and Smart Sync, the portfolio’s biggest 0-to-1 build: students upload a document once, AI extracts their information, and documents sync automatically across every application.</w:t>
      </w:r>
    </w:p>
    <w:p w14:paraId="75C438A2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Application rematch engine: </w:t>
      </w:r>
      <w:r>
        <w:t>The product response to international policy shifts: an engine that auto-creates replacement applications matched to alternative programs when one is cancelled. 6,900+ generated in its first 90 days (16% of new volume), converting at 13% and protecting revenue through the disruption.</w:t>
      </w:r>
    </w:p>
    <w:p w14:paraId="342B2220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In-role product builds: </w:t>
      </w:r>
      <w:r>
        <w:t>Personally built five products inside the platform, each proven as a working prototype before committing engineering: DocuShield document fraud detection, UK Visa Interview Prep, Job Insights, an Application Assistant answering users from live application data, and AB Product Brain — the intelligence engine that answers product, engineering, and leadership questions in plain English from every system in the company (100+ verified feature specs, 100% product taxonomy coverage).</w:t>
      </w:r>
    </w:p>
    <w:p w14:paraId="192A74B0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Process automation: </w:t>
      </w:r>
      <w:r>
        <w:t>Architected end-to-end application processing automation that removed manual CX dependencies: median processing time down 35% in six months, 40,000+ operations hours saved annually, submissions automated to 100+ partner institutions.</w:t>
      </w:r>
    </w:p>
    <w:p w14:paraId="342B2210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Operating-model redesign: </w:t>
      </w:r>
      <w:r>
        <w:t>As the company consolidated through the market contraction, the product org absorbed design, data analysis, and program management — I built the AI-assisted workflows that made it possible: a design framework PMs now work in, self-serve data through AB Product Brain, and PM-built prototypes handed to engineering for hardening.</w:t>
      </w:r>
    </w:p>
    <w:p w14:paraId="0CCB43C8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Customer discovery: </w:t>
      </w:r>
      <w:r>
        <w:t>Lead and coach product managers on portfolio strategy, OKRs, and resourcing; personally run exit interviews with churned partners to feed market realities into executive planning.</w:t>
      </w:r>
    </w:p>
    <w:p w14:paraId="467F592D" w14:textId="77777777" w:rsidR="00C845C4" w:rsidRDefault="00C845C4" w:rsidP="00C845C4">
      <w:pPr>
        <w:pStyle w:val="ListParagraph"/>
        <w:spacing w:after="26"/>
        <w:ind w:left="220"/>
      </w:pPr>
    </w:p>
    <w:p w14:paraId="6CF3F9D7" w14:textId="77777777" w:rsidR="00A16891" w:rsidRDefault="00000000">
      <w:pPr>
        <w:tabs>
          <w:tab w:val="right" w:pos="10800"/>
        </w:tabs>
        <w:spacing w:before="90" w:after="30"/>
      </w:pPr>
      <w:r>
        <w:rPr>
          <w:b/>
          <w:bCs/>
        </w:rPr>
        <w:t xml:space="preserve">Director, Program Management (Product)</w:t>
      </w:r>
      <w:r>
        <w:rPr>
          <w:color w:val="595959"/>
        </w:rPr>
        <w:tab/>
        <w:t>Dec 2021 – Mar 2024</w:t>
      </w:r>
    </w:p>
    <w:p w14:paraId="66C4910F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Portfolio governance: </w:t>
      </w:r>
      <w:r>
        <w:t>Ran product strategy execution across 15 engineering teams; set product OKRs with executive leadership and worked directly with a company co-founder on capital allocation and growth bets — the organization's product investment forum ran on cadences I designed.</w:t>
      </w:r>
    </w:p>
    <w:p w14:paraId="1DFDD221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Operating cadence: </w:t>
      </w:r>
      <w:r>
        <w:t>Installed the quarterly operational review (OPR) across all teams — the prioritization framework guiding funding trade-offs, backlog rationalization, and engineering capacity allocation toward growth features.</w:t>
      </w:r>
    </w:p>
    <w:p w14:paraId="2D73021F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Business outcomes: </w:t>
      </w:r>
      <w:r>
        <w:t>Strategy and delivery behind the company's record year — highest student application volume in its history — while lifting partner CSAT 25% through frontline feedback loops and holding zero-downtime stability through peak seasonal traffic.</w:t>
      </w:r>
    </w:p>
    <w:p w14:paraId="302539B4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rPr>
          <w:b/>
          <w:bCs/>
        </w:rPr>
        <w:t xml:space="preserve">People leadership: </w:t>
      </w:r>
      <w:r>
        <w:t>Hired, led, and coached the PM team; shipped 0-to-1 platform initiatives including the company's first mobile app.</w:t>
      </w:r>
    </w:p>
    <w:p w14:paraId="18B6939F" w14:textId="77777777" w:rsidR="00C845C4" w:rsidRDefault="00C845C4" w:rsidP="00C845C4">
      <w:pPr>
        <w:pStyle w:val="ListParagraph"/>
        <w:spacing w:after="26"/>
        <w:ind w:left="220"/>
      </w:pPr>
    </w:p>
    <w:p w14:paraId="1F236B16" w14:textId="77777777" w:rsidR="00A16891" w:rsidRDefault="00000000">
      <w:pPr>
        <w:tabs>
          <w:tab w:val="right" w:pos="10800"/>
        </w:tabs>
        <w:spacing w:before="90" w:after="30"/>
      </w:pPr>
      <w:r>
        <w:rPr>
          <w:b/>
          <w:bCs/>
        </w:rPr>
        <w:t xml:space="preserve">Program Manager, Cloud Services</w:t>
      </w:r>
      <w:r>
        <w:rPr>
          <w:color w:val="595959"/>
        </w:rPr>
        <w:tab/>
        <w:t>Nov 2020 – Dec 2021</w:t>
      </w:r>
    </w:p>
    <w:p w14:paraId="2CCFE36A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t xml:space="preserve">Joined during hypergrowth to stabilize platform infrastructure: built the AWS foundation, CI/CD pipelines, and release train end to end, onboarding 15 engineering teams; implemented cloud security controls that shut down bot and data-scraping attacks. Promoted to Director within 13 months.</w:t>
      </w:r>
    </w:p>
    <w:p w14:paraId="465BBCC2" w14:textId="77777777" w:rsidR="00C845C4" w:rsidRDefault="00C845C4" w:rsidP="00C845C4">
      <w:pPr>
        <w:pStyle w:val="ListParagraph"/>
        <w:spacing w:after="26"/>
        <w:ind w:left="220"/>
      </w:pPr>
    </w:p>
    <w:p w14:paraId="3E542ABB" w14:textId="77777777" w:rsidR="00A16891" w:rsidRDefault="00000000">
      <w:pPr>
        <w:tabs>
          <w:tab w:val="right" w:pos="10800"/>
        </w:tabs>
        <w:spacing w:before="90" w:after="10"/>
      </w:pPr>
      <w:r>
        <w:rPr>
          <w:b/>
          <w:bCs/>
        </w:rPr>
        <w:t>Capgemini — Senior Consultant (Product Owner)</w:t>
      </w:r>
      <w:r>
        <w:rPr>
          <w:color w:val="595959"/>
        </w:rPr>
        <w:tab/>
        <w:t>Aug 2018 – Nov 2020</w:t>
      </w:r>
    </w:p>
    <w:p w14:paraId="3DF81DE0" w14:textId="77777777" w:rsidR="00A16891" w:rsidRDefault="00000000">
      <w:pPr>
        <w:spacing w:after="30"/>
      </w:pPr>
      <w:r>
        <w:rPr>
          <w:i/>
          <w:iCs/>
          <w:color w:val="595959"/>
          <w:sz w:val="20"/>
          <w:szCs w:val="20"/>
        </w:rPr>
        <w:t>Deployed to Manulife · Kitchener, ON</w:t>
      </w:r>
    </w:p>
    <w:p w14:paraId="729F0153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lastRenderedPageBreak/>
        <w:t xml:space="preserve">Product Owner and technical SME for enterprise platform modernization in a regulated environment — led the product rollout of an enterprise-wide MFA expansion, overhauled member statement and tax-slip reporting into automated audit-compliant delivery, and translated regulatory mandates into platform capabilities engineering could build. Built the release governance that made delivery predictable in a regulated environment.</w:t>
      </w:r>
    </w:p>
    <w:p w14:paraId="6D879499" w14:textId="77777777" w:rsidR="00C845C4" w:rsidRDefault="00C845C4" w:rsidP="00C845C4">
      <w:pPr>
        <w:pStyle w:val="ListParagraph"/>
        <w:spacing w:after="26"/>
        <w:ind w:left="220"/>
      </w:pPr>
    </w:p>
    <w:p w14:paraId="5902BD05" w14:textId="77777777" w:rsidR="00A16891" w:rsidRDefault="00000000">
      <w:pPr>
        <w:tabs>
          <w:tab w:val="right" w:pos="10800"/>
        </w:tabs>
        <w:spacing w:before="90" w:after="10"/>
      </w:pPr>
      <w:r>
        <w:rPr>
          <w:b/>
          <w:bCs/>
        </w:rPr>
        <w:t xml:space="preserve">EXL — Program Manager (Product Owner, LifePRO)</w:t>
      </w:r>
      <w:r>
        <w:rPr>
          <w:color w:val="595959"/>
        </w:rPr>
        <w:tab/>
        <w:t>Jun 2015 – Jul 2018</w:t>
      </w:r>
    </w:p>
    <w:p w14:paraId="591A49FF" w14:textId="77777777" w:rsidR="00A16891" w:rsidRDefault="00000000">
      <w:pPr>
        <w:spacing w:after="30"/>
      </w:pPr>
      <w:r>
        <w:rPr>
          <w:i/>
          <w:iCs/>
          <w:color w:val="595959"/>
          <w:sz w:val="20"/>
          <w:szCs w:val="20"/>
        </w:rPr>
        <w:t>Core insurance policy administration platform · Client: CNO Financial Group (US insurer)</w:t>
      </w:r>
    </w:p>
    <w:p w14:paraId="6095AC07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t xml:space="preserve">Owned product strategy and release delivery for an enterprise software product: took enhancement requirements directly from client executive leadership, converted them into prioritized roadmaps, and directed a 24-person cross-functional organization — end-to-end ownership from client requirement to shipped feature to measured adoption. Repositioned platform capabilities around how end users actually worked; built the feature-adoption dashboards that steered roadmap investment. Promoted from Project Manager (2015–2017).</w:t>
      </w:r>
    </w:p>
    <w:p w14:paraId="4B9F717F" w14:textId="77777777" w:rsidR="00C845C4" w:rsidRDefault="00C845C4" w:rsidP="00C845C4">
      <w:pPr>
        <w:spacing w:after="26"/>
      </w:pPr>
    </w:p>
    <w:p w14:paraId="68F57410" w14:textId="77777777" w:rsidR="00A16891" w:rsidRDefault="00000000">
      <w:pPr>
        <w:tabs>
          <w:tab w:val="right" w:pos="10800"/>
        </w:tabs>
        <w:spacing w:before="90" w:after="30"/>
      </w:pPr>
      <w:r>
        <w:rPr>
          <w:b/>
          <w:bCs/>
        </w:rPr>
        <w:t>Earlier career — CSC, CGI, Infosys</w:t>
      </w:r>
      <w:r>
        <w:rPr>
          <w:color w:val="595959"/>
        </w:rPr>
        <w:tab/>
        <w:t>Oct 2009 – Jun 2015</w:t>
      </w:r>
    </w:p>
    <w:p w14:paraId="2B727CC1" w14:textId="77777777" w:rsidR="00A16891" w:rsidRDefault="00000000">
      <w:pPr>
        <w:pStyle w:val="ListParagraph"/>
        <w:numPr>
          <w:ilvl w:val="0"/>
          <w:numId w:val="2"/>
        </w:numPr>
        <w:spacing w:after="26"/>
      </w:pPr>
      <w:r>
        <w:t>Engineering foundation in enterprise financial systems: System Programmer Analyst on CSC's Wealth Management Accelerator (feature expansion enabling new insurance product lines; introduced agile into waterfall delivery); Software Engineer at CGI and Systems Engineer at Infosys building high-availability mainframe modules (COBOL/JCL) for financial services clients.</w:t>
      </w:r>
    </w:p>
    <w:p w14:paraId="3B9A2D7E" w14:textId="77777777" w:rsidR="00C845C4" w:rsidRDefault="00C845C4" w:rsidP="00C845C4">
      <w:pPr>
        <w:spacing w:after="26"/>
      </w:pPr>
    </w:p>
    <w:p w14:paraId="6228C404" w14:textId="77777777" w:rsidR="00A16891" w:rsidRDefault="00000000">
      <w:pPr>
        <w:pBdr>
          <w:bottom w:val="single" w:sz="6" w:space="2" w:color="1F3864"/>
        </w:pBdr>
        <w:spacing w:before="140" w:after="40"/>
      </w:pPr>
      <w:r>
        <w:rPr>
          <w:b/>
          <w:bCs/>
          <w:caps/>
          <w:color w:val="1F3864"/>
          <w:sz w:val="22"/>
          <w:szCs w:val="22"/>
        </w:rPr>
        <w:t>Builds — Beyond the Roadmap</w:t>
      </w:r>
    </w:p>
    <w:p w14:paraId="342B2202" w14:textId="77777777" w:rsidR="00A16891" w:rsidRDefault="00000000">
      <w:r>
        <w:rPr>
          <w:b/>
          <w:bCs/>
        </w:rPr>
        <w:t xml:space="preserve">SuperFile (</w:t>
      </w:r>
      <w:hyperlink r:id="rIdLnk4">
        <w:r>
          <w:rPr>
            <w:b/>
            <w:bCs/>
          </w:rPr>
          <w:t>app.superca.in</w:t>
        </w:r>
      </w:hyperlink>
      <w:r>
        <w:rPr>
          <w:b/>
          <w:bCs/>
        </w:rPr>
        <w:t xml:space="preserve">): </w:t>
      </w:r>
      <w:r>
        <w:t>AI bookkeeping for chartered-accountancy firms, live in production. Receipts arrive over WhatsApp and email; AI extracts, classifies, and posts entries into Tally and Busy on confidence — including an RPA bot for Busy, which has no API. Support is self-healing: in-app reports trigger a Claude-powered fix-bot that reproduces, fixes, tests, deploys, and replies to the user. Designed, engineered, shipped, and supported solo.</w:t>
      </w:r>
    </w:p>
    <w:p w14:paraId="342B2230" w14:textId="77777777" w:rsidR="00A16891" w:rsidRDefault="00000000">
      <w:pPr>
        <w:spacing w:after="20"/>
      </w:pPr>
      <w:r>
        <w:rPr>
          <w:b/>
          <w:bCs/>
        </w:rPr>
        <w:t xml:space="preserve">AB Product Brain: </w:t>
      </w:r>
      <w:r>
        <w:t xml:space="preserve">The company in one queryable system — warehouse, codebase, tickets, analytics events, and live application data, answered in plain English.</w:t>
      </w:r>
    </w:p>
    <w:p w14:paraId="342B2231" w14:textId="77777777" w:rsidR="00A16891" w:rsidRDefault="00000000">
      <w:pPr>
        <w:spacing w:after="20"/>
      </w:pPr>
      <w:r>
        <w:rPr>
          <w:b/>
          <w:bCs/>
        </w:rPr>
        <w:t xml:space="preserve">DocuShield: </w:t>
      </w:r>
      <w:r>
        <w:t xml:space="preserve">Document fraud detection that separates every document into layers and inspects each, down to re-computing the arithmetic on bank statements.</w:t>
      </w:r>
    </w:p>
    <w:p w14:paraId="342B2232" w14:textId="77777777" w:rsidR="00A16891" w:rsidRDefault="00000000">
      <w:pPr>
        <w:spacing w:after="20"/>
      </w:pPr>
      <w:r>
        <w:rPr>
          <w:b/>
          <w:bCs/>
        </w:rPr>
        <w:t xml:space="preserve">UK Visa Interview Prep: </w:t>
      </w:r>
      <w:r>
        <w:t xml:space="preserve">School-specific credibility-interview practice — students answer out loud, get per-question scoring and coaching, and finish with a scorecard.</w:t>
      </w:r>
    </w:p>
    <w:p w14:paraId="342B2233" w14:textId="77777777" w:rsidR="00A16891" w:rsidRDefault="00000000">
      <w:pPr>
        <w:spacing w:after="20"/>
      </w:pPr>
      <w:r>
        <w:rPr>
          <w:b/>
          <w:bCs/>
        </w:rPr>
        <w:t xml:space="preserve">Job Insights: </w:t>
      </w:r>
      <w:r>
        <w:t xml:space="preserve">Every program mapped through CIP codes to official Canadian labour data: jobs posted in the last 60 days and expected salary.</w:t>
      </w:r>
    </w:p>
    <w:p w14:paraId="342B2234" w14:textId="77777777" w:rsidR="00A16891" w:rsidRDefault="00000000">
      <w:pPr>
        <w:spacing w:after="20"/>
      </w:pPr>
      <w:r>
        <w:rPr>
          <w:b/>
          <w:bCs/>
        </w:rPr>
        <w:t xml:space="preserve">Application Assistant: </w:t>
      </w:r>
      <w:r>
        <w:t xml:space="preserve">A chat widget wired into every application API, answering users from the live state of their own application.</w:t>
      </w:r>
    </w:p>
    <w:p w14:paraId="46C9832A" w14:textId="77777777" w:rsidR="00C845C4" w:rsidRDefault="00C845C4">
      <w:pPr>
        <w:spacing w:after="40"/>
      </w:pPr>
    </w:p>
    <w:p w14:paraId="6228C500" w14:textId="77777777" w:rsidR="00A16891" w:rsidRDefault="00000000">
      <w:pPr>
        <w:pBdr>
          <w:bottom w:val="single" w:sz="6" w:space="2" w:color="1F3864"/>
        </w:pBdr>
        <w:spacing w:before="140" w:after="40"/>
      </w:pPr>
      <w:r>
        <w:rPr>
          <w:b/>
          <w:bCs/>
          <w:caps/>
          <w:color w:val="1F3864"/>
          <w:sz w:val="22"/>
          <w:szCs w:val="22"/>
        </w:rPr>
        <w:t>Skills</w:t>
      </w:r>
    </w:p>
    <w:p w14:paraId="6228C501" w14:textId="77777777" w:rsidR="00A16891" w:rsidRDefault="00000000">
      <w:pPr>
        <w:spacing w:after="26"/>
      </w:pPr>
      <w:r>
        <w:rPr>
          <w:b/>
          <w:bCs/>
        </w:rPr>
        <w:t xml:space="preserve">Product leadership: </w:t>
      </w:r>
      <w:r>
        <w:t xml:space="preserve">Product strategy &amp; OKRs · Operating cadence · 0-to-1 at scale · Customer discovery · Experimentation · Build-vs-buy · Unit economics &amp; capital allocation · Coaching product managers (player-coach) · Regulated environments</w:t>
      </w:r>
    </w:p>
    <w:p w14:paraId="6228C502" w14:textId="77777777" w:rsidR="00A16891" w:rsidRDefault="00000000">
      <w:pPr>
        <w:spacing w:after="26"/>
      </w:pPr>
      <w:r>
        <w:rPr>
          <w:b/>
          <w:bCs/>
        </w:rPr>
        <w:t xml:space="preserve">Hands-on: </w:t>
      </w:r>
      <w:r>
        <w:t xml:space="preserve">SQL · AWS · AI-assisted engineering (Claude Code, Cursor, Codex) · LLM APIs &amp; retrieval systems · RPA · Agentic prototyping</w:t>
      </w:r>
    </w:p>
    <w:p w14:paraId="54C599CA" w14:textId="77777777" w:rsidR="00A16891" w:rsidRDefault="00000000">
      <w:pPr>
        <w:pBdr>
          <w:bottom w:val="single" w:sz="6" w:space="2" w:color="1F3864"/>
        </w:pBdr>
        <w:spacing w:before="140" w:after="40"/>
      </w:pPr>
      <w:r>
        <w:rPr>
          <w:b/>
          <w:bCs/>
          <w:caps/>
          <w:color w:val="1F3864"/>
          <w:sz w:val="22"/>
          <w:szCs w:val="22"/>
        </w:rPr>
        <w:t>Education &amp; Certifications</w:t>
      </w:r>
    </w:p>
    <w:p w14:paraId="3BA9AFA7" w14:textId="77777777" w:rsidR="00A16891" w:rsidRDefault="00000000">
      <w:pPr>
        <w:spacing w:after="10"/>
      </w:pPr>
      <w:r>
        <w:t xml:space="preserve">B.E., Electronics &amp; Communication, Maharshi Dayanand University (2009)  ·  PMP, Project Management Institute, 2018 (#2210894)  ·  Microsoft Certified: Azure Data Scientist Associate, 2020</w:t>
      </w:r>
    </w:p>
    <w:sectPr w:rsidR="00A16891">
      <w:pgSz w:w="12240" w:h="15840"/>
      <w:pgMar w:top="620" w:right="760" w:bottom="62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2C5483"/>
    <w:multiLevelType w:val="hybridMultilevel"/>
    <w:tmpl w:val="A86A6A56"/>
    <w:lvl w:ilvl="0" w:tplc="01567948">
      <w:start w:val="1"/>
      <w:numFmt w:val="bullet"/>
      <w:lvlText w:val="●"/>
      <w:lvlJc w:val="left"/>
      <w:pPr>
        <w:ind w:left="720" w:hanging="360"/>
      </w:pPr>
    </w:lvl>
    <w:lvl w:ilvl="1" w:tplc="3C7010C8">
      <w:start w:val="1"/>
      <w:numFmt w:val="bullet"/>
      <w:lvlText w:val="○"/>
      <w:lvlJc w:val="left"/>
      <w:pPr>
        <w:ind w:left="1440" w:hanging="360"/>
      </w:pPr>
    </w:lvl>
    <w:lvl w:ilvl="2" w:tplc="282A5540">
      <w:start w:val="1"/>
      <w:numFmt w:val="bullet"/>
      <w:lvlText w:val="■"/>
      <w:lvlJc w:val="left"/>
      <w:pPr>
        <w:ind w:left="2160" w:hanging="360"/>
      </w:pPr>
    </w:lvl>
    <w:lvl w:ilvl="3" w:tplc="0EAAE2D4">
      <w:start w:val="1"/>
      <w:numFmt w:val="bullet"/>
      <w:lvlText w:val="●"/>
      <w:lvlJc w:val="left"/>
      <w:pPr>
        <w:ind w:left="2880" w:hanging="360"/>
      </w:pPr>
    </w:lvl>
    <w:lvl w:ilvl="4" w:tplc="9C9488AE">
      <w:start w:val="1"/>
      <w:numFmt w:val="bullet"/>
      <w:lvlText w:val="○"/>
      <w:lvlJc w:val="left"/>
      <w:pPr>
        <w:ind w:left="3600" w:hanging="360"/>
      </w:pPr>
    </w:lvl>
    <w:lvl w:ilvl="5" w:tplc="2368CFF4">
      <w:start w:val="1"/>
      <w:numFmt w:val="bullet"/>
      <w:lvlText w:val="■"/>
      <w:lvlJc w:val="left"/>
      <w:pPr>
        <w:ind w:left="4320" w:hanging="360"/>
      </w:pPr>
    </w:lvl>
    <w:lvl w:ilvl="6" w:tplc="3888298C">
      <w:start w:val="1"/>
      <w:numFmt w:val="bullet"/>
      <w:lvlText w:val="●"/>
      <w:lvlJc w:val="left"/>
      <w:pPr>
        <w:ind w:left="5040" w:hanging="360"/>
      </w:pPr>
    </w:lvl>
    <w:lvl w:ilvl="7" w:tplc="4498CF96">
      <w:start w:val="1"/>
      <w:numFmt w:val="bullet"/>
      <w:lvlText w:val="●"/>
      <w:lvlJc w:val="left"/>
      <w:pPr>
        <w:ind w:left="5760" w:hanging="360"/>
      </w:pPr>
    </w:lvl>
    <w:lvl w:ilvl="8" w:tplc="4A7603C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9B3DC6"/>
    <w:multiLevelType w:val="hybridMultilevel"/>
    <w:tmpl w:val="2F58B142"/>
    <w:lvl w:ilvl="0" w:tplc="DAF20DAC">
      <w:start w:val="1"/>
      <w:numFmt w:val="bullet"/>
      <w:lvlText w:val="•"/>
      <w:lvlJc w:val="left"/>
      <w:pPr>
        <w:ind w:left="220" w:hanging="220"/>
      </w:pPr>
    </w:lvl>
    <w:lvl w:ilvl="1" w:tplc="FCE20EDE">
      <w:numFmt w:val="decimal"/>
      <w:lvlText w:val=""/>
      <w:lvlJc w:val="left"/>
    </w:lvl>
    <w:lvl w:ilvl="2" w:tplc="9F5610FA">
      <w:numFmt w:val="decimal"/>
      <w:lvlText w:val=""/>
      <w:lvlJc w:val="left"/>
    </w:lvl>
    <w:lvl w:ilvl="3" w:tplc="8FC28ADE">
      <w:numFmt w:val="decimal"/>
      <w:lvlText w:val=""/>
      <w:lvlJc w:val="left"/>
    </w:lvl>
    <w:lvl w:ilvl="4" w:tplc="0C5456C0">
      <w:numFmt w:val="decimal"/>
      <w:lvlText w:val=""/>
      <w:lvlJc w:val="left"/>
    </w:lvl>
    <w:lvl w:ilvl="5" w:tplc="6C7AFB5E">
      <w:numFmt w:val="decimal"/>
      <w:lvlText w:val=""/>
      <w:lvlJc w:val="left"/>
    </w:lvl>
    <w:lvl w:ilvl="6" w:tplc="D778BD04">
      <w:numFmt w:val="decimal"/>
      <w:lvlText w:val=""/>
      <w:lvlJc w:val="left"/>
    </w:lvl>
    <w:lvl w:ilvl="7" w:tplc="FA042CE2">
      <w:numFmt w:val="decimal"/>
      <w:lvlText w:val=""/>
      <w:lvlJc w:val="left"/>
    </w:lvl>
    <w:lvl w:ilvl="8" w:tplc="242AC652">
      <w:numFmt w:val="decimal"/>
      <w:lvlText w:val=""/>
      <w:lvlJc w:val="left"/>
    </w:lvl>
  </w:abstractNum>
  <w:num w:numId="1" w16cid:durableId="1468084426">
    <w:abstractNumId w:val="0"/>
    <w:lvlOverride w:ilvl="0">
      <w:startOverride w:val="1"/>
    </w:lvlOverride>
  </w:num>
  <w:num w:numId="2" w16cid:durableId="6927296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891"/>
    <w:rsid w:val="003E7C3E"/>
    <w:rsid w:val="00A16891"/>
    <w:rsid w:val="00C8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7F3F64"/>
  <w15:docId w15:val="{56E95EC4-C5D4-5A4C-B5E8-C408E318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Lnk1" Type="http://schemas.openxmlformats.org/officeDocument/2006/relationships/hyperlink" Target="https://www.linkedin.com/in/nishantmalik29" TargetMode="External"/><Relationship Id="rIdLnk2" Type="http://schemas.openxmlformats.org/officeDocument/2006/relationships/hyperlink" Target="https://nishantmalik.ca" TargetMode="External"/><Relationship Id="rIdLnk3" Type="http://schemas.openxmlformats.org/officeDocument/2006/relationships/hyperlink" Target="mailto:malik_nishant@yahoo.com" TargetMode="External"/><Relationship Id="rIdLnk4" Type="http://schemas.openxmlformats.org/officeDocument/2006/relationships/hyperlink" Target="https://app.superca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958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Nishant Malik</cp:lastModifiedBy>
  <cp:revision>2</cp:revision>
  <dcterms:created xsi:type="dcterms:W3CDTF">2026-08-14T02:41:00Z</dcterms:created>
  <dcterms:modified xsi:type="dcterms:W3CDTF">2026-08-14T02:52:00Z</dcterms:modified>
</cp:coreProperties>
</file>